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9A31" w14:textId="50597AF3" w:rsidR="00A84248" w:rsidRPr="00884DCB" w:rsidRDefault="00A84248" w:rsidP="00A842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CODE OF CONDUCT</w:t>
      </w:r>
    </w:p>
    <w:p w14:paraId="163A3B52" w14:textId="77777777" w:rsidR="00A84248" w:rsidRPr="00884DCB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Entity: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</w:p>
    <w:p w14:paraId="53027362" w14:textId="77777777" w:rsidR="00A84248" w:rsidRPr="00884DCB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Address: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proofErr w:type="spellStart"/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Pittuvaripalem</w:t>
      </w:r>
      <w:proofErr w:type="spellEnd"/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Village, </w:t>
      </w:r>
      <w:proofErr w:type="spellStart"/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Pittalavanipalem</w:t>
      </w:r>
      <w:proofErr w:type="spellEnd"/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Mandal, </w:t>
      </w:r>
      <w:proofErr w:type="spellStart"/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Bapatla</w:t>
      </w:r>
      <w:proofErr w:type="spellEnd"/>
      <w:r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District, Andhra Pradesh</w:t>
      </w:r>
    </w:p>
    <w:p w14:paraId="20115217" w14:textId="77777777" w:rsidR="00A84248" w:rsidRPr="00884DCB" w:rsidRDefault="00000000" w:rsidP="00A842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25E63BD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3870DE0" w14:textId="77777777" w:rsidR="00A84248" w:rsidRPr="00884DCB" w:rsidRDefault="00A84248" w:rsidP="00A84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1. Social Responsibility &amp; Human Rights</w:t>
      </w:r>
    </w:p>
    <w:p w14:paraId="7F2C3C30" w14:textId="77777777" w:rsidR="00A84248" w:rsidRPr="00884DCB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The Royals Marine Foods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must uphold the following standards to protect the rights and dignity of their workforce:</w:t>
      </w:r>
    </w:p>
    <w:p w14:paraId="5F0DFA44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Labor Compliance (1.3):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labour-related laws and regulations and ensure employees are familiar with their rights.</w:t>
      </w:r>
    </w:p>
    <w:p w14:paraId="3646F438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Forced Labor (1.4):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forced, bonded, compulsory labour, or human trafficking. This includes ensuring no identity documents are withheld and no recruitment fees are charged to workers.</w:t>
      </w:r>
    </w:p>
    <w:p w14:paraId="5B13E94D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Child Protection (1.5):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child labour. Young workers (under 18) must only perform non-hazardous work and are prohibited from working at night.</w:t>
      </w:r>
    </w:p>
    <w:p w14:paraId="25EA0A76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Non-Discrimination (1.6):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equal treatment for all applicants and employees irrespective of gender, race, religion, age, caste, or sexual orientation.</w:t>
      </w:r>
    </w:p>
    <w:p w14:paraId="1EA02264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Health &amp; Safety (1.7):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 safe work environment, conduct regular risk assessments, and provide necessary Personal Protective Equipment (PPE) free of charge.</w:t>
      </w:r>
    </w:p>
    <w:p w14:paraId="005421C9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Freedom of Association (1.8):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 of employees to join or form workers' organizations and to bargain collectively.</w:t>
      </w:r>
    </w:p>
    <w:p w14:paraId="36A0CC20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Transparent Contracting (1.9):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all employees receive and understand their employment terms in writing prior to starting work.</w:t>
      </w:r>
    </w:p>
    <w:p w14:paraId="51C3B2A1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Fair Wages (1.10):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Pay employees at or above the legal minimum wage at regular intervals and in legal tender.</w:t>
      </w:r>
    </w:p>
    <w:p w14:paraId="5BA8ABE5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Working Hours (1.11):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Regular hours shall not exceed 8 hours per day and 48 hours per week. Overtime must be voluntary and paid at a premium rate.</w:t>
      </w:r>
    </w:p>
    <w:p w14:paraId="70D74F1F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Disciplinary Practices (1.12):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Apply disciplinary procedures in a progressive and objective manner that respects the dignity and health of the employee.</w:t>
      </w:r>
    </w:p>
    <w:p w14:paraId="0F035DCA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Grievance Mechanisms (1.13):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an effective, confidential, and accessible grievance procedure for employees to report workplace problems without fear of retaliation.</w:t>
      </w:r>
    </w:p>
    <w:p w14:paraId="0F31B5E0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Accommodation (1.14):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any provided dormitory facilities are safe, clean, hygienic, and located separately from production facilities.</w:t>
      </w:r>
    </w:p>
    <w:p w14:paraId="011AFB4A" w14:textId="77777777" w:rsidR="00A84248" w:rsidRPr="00884DCB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Community Well-being (1.15):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Proactively engage with local communities to mitigate negative social impacts and ensure access to food and water resources is not restricted.</w:t>
      </w:r>
    </w:p>
    <w:p w14:paraId="0327001B" w14:textId="77777777" w:rsidR="00A84248" w:rsidRDefault="00A84248" w:rsidP="00A84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Indigenous Rights (1.16):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rights, cultures, and traditional territories of Indigenous and tribal peoples.</w:t>
      </w:r>
    </w:p>
    <w:p w14:paraId="0A3BC476" w14:textId="77777777" w:rsidR="00A84248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31EC87C5" w14:textId="77777777" w:rsidR="00A84248" w:rsidRPr="00884DCB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5A2151CD" w14:textId="77777777" w:rsidR="00A84248" w:rsidRPr="00884DCB" w:rsidRDefault="00A84248" w:rsidP="00A84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lastRenderedPageBreak/>
        <w:t>2. Environmental Responsibility</w:t>
      </w:r>
    </w:p>
    <w:p w14:paraId="4B4BFFE9" w14:textId="77777777" w:rsidR="00A84248" w:rsidRPr="00884DCB" w:rsidRDefault="00A84248" w:rsidP="00A84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Environmental Laws (1.17):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environmental-related laws and regulations.</w:t>
      </w:r>
    </w:p>
    <w:p w14:paraId="3DA570B3" w14:textId="77777777" w:rsidR="00A84248" w:rsidRPr="00884DCB" w:rsidRDefault="00A84248" w:rsidP="00A84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Water Stewardship (1.18):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Use water responsibly, identify all water sources, and implement a Water Conservation and Efficiency Plan (WCEP).</w:t>
      </w:r>
    </w:p>
    <w:p w14:paraId="0EE161D1" w14:textId="77777777" w:rsidR="00A84248" w:rsidRPr="00884DCB" w:rsidRDefault="00A84248" w:rsidP="00A84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Waste Management (1.19):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waste types (hazardous and non-hazardous) and implement a Waste Management Plan (WMP).</w:t>
      </w:r>
    </w:p>
    <w:p w14:paraId="777239C8" w14:textId="77777777" w:rsidR="00A84248" w:rsidRPr="00884DCB" w:rsidRDefault="00A84248" w:rsidP="00A84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Effluent Management (1.20):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effluents and implement an Effluent Management Plan (EMP) to reduce negative impacts on receiving waters.</w:t>
      </w:r>
    </w:p>
    <w:p w14:paraId="741FA9F6" w14:textId="77777777" w:rsidR="00A84248" w:rsidRPr="00884DCB" w:rsidRDefault="00A84248" w:rsidP="00A84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Energy &amp; GHG Monitoring (1.21):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energy sources, implement an Energy Efficiency Management Plan (EEMP), and report Greenhouse Gas (GHG) emissions.</w:t>
      </w:r>
    </w:p>
    <w:p w14:paraId="7DC82964" w14:textId="77777777" w:rsidR="00A84248" w:rsidRPr="00884DCB" w:rsidRDefault="00A84248" w:rsidP="00A84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3. Compliance &amp; Transparency Obligations</w:t>
      </w:r>
    </w:p>
    <w:p w14:paraId="02E8D83E" w14:textId="77777777" w:rsidR="00A84248" w:rsidRPr="00884DCB" w:rsidRDefault="00A84248" w:rsidP="00A84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Licenses (1.1):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Possession of all required legal licenses and permits is mandatory.</w:t>
      </w:r>
    </w:p>
    <w:p w14:paraId="39BC8031" w14:textId="77777777" w:rsidR="00A84248" w:rsidRPr="00884DCB" w:rsidRDefault="00A84248" w:rsidP="00A84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Product Disclosure (3.4.2 &amp; 3.4.3):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Disclose the presence of Genetically Modified Organisms (GMOs) and the inclusion levels of any added antibiotics or medicinal feed additives.</w:t>
      </w:r>
    </w:p>
    <w:p w14:paraId="0F8E9E17" w14:textId="77777777" w:rsidR="00A84248" w:rsidRPr="00884DCB" w:rsidRDefault="00A84248" w:rsidP="00A84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Mandatory Declaration (2.1.6):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ingredient manufacturer must formally declare to </w:t>
      </w:r>
      <w:r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whether they meet this Code of Conduct.</w:t>
      </w:r>
    </w:p>
    <w:p w14:paraId="6D538B01" w14:textId="77777777" w:rsidR="00A84248" w:rsidRPr="00884DCB" w:rsidRDefault="00A84248" w:rsidP="00A84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Notification of Change (2.1.7):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inform </w:t>
      </w:r>
      <w:r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affecting their compliance.</w:t>
      </w:r>
    </w:p>
    <w:p w14:paraId="39089D79" w14:textId="77777777" w:rsidR="00A84248" w:rsidRPr="00884DCB" w:rsidRDefault="00A84248" w:rsidP="00A84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Supply Chain Cascading (2.1.8):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communicate an equivalent set of requirements to their own suppliers.</w:t>
      </w:r>
    </w:p>
    <w:p w14:paraId="1A8E0B64" w14:textId="77777777" w:rsidR="00A84248" w:rsidRPr="00884DCB" w:rsidRDefault="00A84248" w:rsidP="00A84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Right to Terminate (2.1.5):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will discontinue purchases from any ingredient manufacturer that fails to meet this Code of Conduct.</w:t>
      </w:r>
    </w:p>
    <w:p w14:paraId="5657CC66" w14:textId="77777777" w:rsidR="00A84248" w:rsidRPr="00884DCB" w:rsidRDefault="00000000" w:rsidP="00A842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0C91C4E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149536E" w14:textId="77777777" w:rsidR="00A84248" w:rsidRPr="00884DCB" w:rsidRDefault="00A84248" w:rsidP="00A84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DECLARATION OF COMPLIANCE</w:t>
      </w:r>
    </w:p>
    <w:p w14:paraId="7512456D" w14:textId="77777777" w:rsidR="00A84248" w:rsidRPr="00884DCB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I, the undersigned, hereby acknowledge that we have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followed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and understood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all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above social compliance requirements of the </w:t>
      </w: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Code of Conduct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58FE55B7" w14:textId="77777777" w:rsidR="00A84248" w:rsidRPr="00884DCB" w:rsidRDefault="00A84248" w:rsidP="00A84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declare that:</w:t>
      </w:r>
    </w:p>
    <w:p w14:paraId="302B413F" w14:textId="77777777" w:rsidR="00A84248" w:rsidRPr="00884DCB" w:rsidRDefault="00A84248" w:rsidP="00A84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meet all social, environmental, and legal indicators outlined in this document.</w:t>
      </w:r>
    </w:p>
    <w:p w14:paraId="0672D9B8" w14:textId="77777777" w:rsidR="00A84248" w:rsidRPr="00884DCB" w:rsidRDefault="00A84248" w:rsidP="00A84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will notify immediately of any material changes to our compliance status.</w:t>
      </w:r>
    </w:p>
    <w:p w14:paraId="7F17146C" w14:textId="77777777" w:rsidR="00A84248" w:rsidRPr="00884DCB" w:rsidRDefault="00A84248" w:rsidP="00A84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have communicated these requirements to our own upstream suppliers.</w:t>
      </w:r>
    </w:p>
    <w:p w14:paraId="3377765C" w14:textId="679B155C" w:rsidR="00A84248" w:rsidRPr="00884DCB" w:rsidRDefault="00B61619" w:rsidP="00A84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C4229B">
        <w:rPr>
          <w:noProof/>
        </w:rPr>
        <w:drawing>
          <wp:anchor distT="0" distB="0" distL="114300" distR="114300" simplePos="0" relativeHeight="251659264" behindDoc="0" locked="0" layoutInCell="1" allowOverlap="1" wp14:anchorId="4BFA22C1" wp14:editId="4A20121C">
            <wp:simplePos x="0" y="0"/>
            <wp:positionH relativeFrom="margin">
              <wp:posOffset>3714750</wp:posOffset>
            </wp:positionH>
            <wp:positionV relativeFrom="paragraph">
              <wp:posOffset>306705</wp:posOffset>
            </wp:positionV>
            <wp:extent cx="1600200" cy="875030"/>
            <wp:effectExtent l="0" t="0" r="0" b="1270"/>
            <wp:wrapSquare wrapText="bothSides"/>
            <wp:docPr id="416205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248"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acknowledge that failure to adhere to these norms may result in the discontinuation of our business relationship.</w:t>
      </w:r>
    </w:p>
    <w:p w14:paraId="7BC106B2" w14:textId="05CB6980" w:rsidR="00A87A75" w:rsidRDefault="00A87A75"/>
    <w:sectPr w:rsidR="00A87A7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6BE20" w14:textId="77777777" w:rsidR="00220665" w:rsidRDefault="00220665" w:rsidP="0042329F">
      <w:pPr>
        <w:spacing w:after="0" w:line="240" w:lineRule="auto"/>
      </w:pPr>
      <w:r>
        <w:separator/>
      </w:r>
    </w:p>
  </w:endnote>
  <w:endnote w:type="continuationSeparator" w:id="0">
    <w:p w14:paraId="552C9C59" w14:textId="77777777" w:rsidR="00220665" w:rsidRDefault="00220665" w:rsidP="00423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DEEB" w14:textId="758796C3" w:rsidR="0042329F" w:rsidRDefault="0042329F">
    <w:pPr>
      <w:pStyle w:val="Footer"/>
    </w:pPr>
    <w:r w:rsidRPr="0042329F">
      <w:rPr>
        <w:noProof/>
      </w:rPr>
      <w:drawing>
        <wp:anchor distT="0" distB="0" distL="114300" distR="114300" simplePos="0" relativeHeight="251659264" behindDoc="0" locked="0" layoutInCell="1" allowOverlap="1" wp14:anchorId="581C8D4A" wp14:editId="6232ABC2">
          <wp:simplePos x="0" y="0"/>
          <wp:positionH relativeFrom="column">
            <wp:posOffset>-295275</wp:posOffset>
          </wp:positionH>
          <wp:positionV relativeFrom="paragraph">
            <wp:posOffset>-960120</wp:posOffset>
          </wp:positionV>
          <wp:extent cx="4733925" cy="1323975"/>
          <wp:effectExtent l="0" t="0" r="9525" b="9525"/>
          <wp:wrapSquare wrapText="bothSides"/>
          <wp:docPr id="13254412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92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825CD" w14:textId="77777777" w:rsidR="00220665" w:rsidRDefault="00220665" w:rsidP="0042329F">
      <w:pPr>
        <w:spacing w:after="0" w:line="240" w:lineRule="auto"/>
      </w:pPr>
      <w:r>
        <w:separator/>
      </w:r>
    </w:p>
  </w:footnote>
  <w:footnote w:type="continuationSeparator" w:id="0">
    <w:p w14:paraId="722B6886" w14:textId="77777777" w:rsidR="00220665" w:rsidRDefault="00220665" w:rsidP="00423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6306" w14:textId="7BA4BA03" w:rsidR="0042329F" w:rsidRDefault="0042329F">
    <w:pPr>
      <w:pStyle w:val="Header"/>
    </w:pPr>
    <w:r w:rsidRPr="0042329F">
      <w:rPr>
        <w:noProof/>
      </w:rPr>
      <w:drawing>
        <wp:anchor distT="0" distB="0" distL="114300" distR="114300" simplePos="0" relativeHeight="251658240" behindDoc="1" locked="0" layoutInCell="1" allowOverlap="1" wp14:anchorId="2CF6F95A" wp14:editId="2C599538">
          <wp:simplePos x="0" y="0"/>
          <wp:positionH relativeFrom="column">
            <wp:posOffset>5038725</wp:posOffset>
          </wp:positionH>
          <wp:positionV relativeFrom="paragraph">
            <wp:posOffset>-230505</wp:posOffset>
          </wp:positionV>
          <wp:extent cx="1190625" cy="1047750"/>
          <wp:effectExtent l="0" t="0" r="9525" b="0"/>
          <wp:wrapTight wrapText="bothSides">
            <wp:wrapPolygon edited="0">
              <wp:start x="0" y="0"/>
              <wp:lineTo x="0" y="21207"/>
              <wp:lineTo x="21427" y="21207"/>
              <wp:lineTo x="21427" y="0"/>
              <wp:lineTo x="0" y="0"/>
            </wp:wrapPolygon>
          </wp:wrapTight>
          <wp:docPr id="8378408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FB3"/>
    <w:multiLevelType w:val="multilevel"/>
    <w:tmpl w:val="FCA6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4AE0"/>
    <w:multiLevelType w:val="multilevel"/>
    <w:tmpl w:val="7AF2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00A35"/>
    <w:multiLevelType w:val="multilevel"/>
    <w:tmpl w:val="D214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00A83"/>
    <w:multiLevelType w:val="multilevel"/>
    <w:tmpl w:val="E344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791415">
    <w:abstractNumId w:val="2"/>
  </w:num>
  <w:num w:numId="2" w16cid:durableId="1739356452">
    <w:abstractNumId w:val="0"/>
  </w:num>
  <w:num w:numId="3" w16cid:durableId="614603443">
    <w:abstractNumId w:val="3"/>
  </w:num>
  <w:num w:numId="4" w16cid:durableId="186679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79"/>
    <w:rsid w:val="0009131A"/>
    <w:rsid w:val="001C55D2"/>
    <w:rsid w:val="00220665"/>
    <w:rsid w:val="002A0379"/>
    <w:rsid w:val="00345FE0"/>
    <w:rsid w:val="0042329F"/>
    <w:rsid w:val="006D190D"/>
    <w:rsid w:val="007D0882"/>
    <w:rsid w:val="00A84248"/>
    <w:rsid w:val="00A87A75"/>
    <w:rsid w:val="00B61619"/>
    <w:rsid w:val="00D672DC"/>
    <w:rsid w:val="00FB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D1FC"/>
  <w15:chartTrackingRefBased/>
  <w15:docId w15:val="{AD9EEA23-7F61-48CA-BC60-A585C4ED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248"/>
  </w:style>
  <w:style w:type="paragraph" w:styleId="Heading1">
    <w:name w:val="heading 1"/>
    <w:basedOn w:val="Normal"/>
    <w:next w:val="Normal"/>
    <w:link w:val="Heading1Char"/>
    <w:uiPriority w:val="9"/>
    <w:qFormat/>
    <w:rsid w:val="002A0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3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29F"/>
  </w:style>
  <w:style w:type="paragraph" w:styleId="Footer">
    <w:name w:val="footer"/>
    <w:basedOn w:val="Normal"/>
    <w:link w:val="FooterChar"/>
    <w:uiPriority w:val="99"/>
    <w:unhideWhenUsed/>
    <w:rsid w:val="00423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Blueland Consultancy</dc:creator>
  <cp:keywords/>
  <dc:description/>
  <cp:lastModifiedBy>Blueland Consultancy</cp:lastModifiedBy>
  <cp:revision>5</cp:revision>
  <dcterms:created xsi:type="dcterms:W3CDTF">2026-08-19T12:09:00Z</dcterms:created>
  <dcterms:modified xsi:type="dcterms:W3CDTF">2026-09-15T05:19:00Z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7e0b06ab-56ae-4609-a62b-0637c78c0c03</vt:lpwstr>
  </property>
</Properties>
</file>