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39F2" w14:textId="77777777" w:rsidR="00884DCB" w:rsidRPr="00884DCB" w:rsidRDefault="00884DCB" w:rsidP="00884D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SUPPLIER CODE OF CONDUCT</w:t>
      </w:r>
    </w:p>
    <w:p w14:paraId="161CD9A6" w14:textId="2764E61D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Entity: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</w:p>
    <w:p w14:paraId="6BD67BE3" w14:textId="26656875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Address: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proofErr w:type="spellStart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Pittuvaripalem</w:t>
      </w:r>
      <w:proofErr w:type="spellEnd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Village, </w:t>
      </w:r>
      <w:proofErr w:type="spellStart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Pittalavanipalem</w:t>
      </w:r>
      <w:proofErr w:type="spellEnd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Mandal, </w:t>
      </w:r>
      <w:proofErr w:type="spellStart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Bapatla</w:t>
      </w:r>
      <w:proofErr w:type="spellEnd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District, Andhra Pradesh</w:t>
      </w:r>
    </w:p>
    <w:p w14:paraId="1E5B915A" w14:textId="77777777" w:rsidR="00884DCB" w:rsidRPr="00884DCB" w:rsidRDefault="00000000" w:rsidP="00884DC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27BFE29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9E3F41A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1. Social Responsibility &amp; Human Rights</w:t>
      </w:r>
    </w:p>
    <w:p w14:paraId="79184B14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Suppliers must uphold the following standards to protect the rights and dignity of their workforce:</w:t>
      </w:r>
    </w:p>
    <w:p w14:paraId="340542F7" w14:textId="1CFB9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Labor Compliance (1.3):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labour-related laws and regulations and ensure employees are familiar with their rights.</w:t>
      </w:r>
    </w:p>
    <w:p w14:paraId="48E6CB95" w14:textId="5F16B95D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Forced Labor (1.4):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forced, bonded, compulsory labour, or human trafficking. This includes ensuring no identity documents are withheld and no recruitment fees are charged to workers.</w:t>
      </w:r>
    </w:p>
    <w:p w14:paraId="591CE267" w14:textId="3D5776C3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Child Protection (1.5):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child labour. Young workers (under 18) must only perform non-hazardous work and are prohibited from working at night.</w:t>
      </w:r>
    </w:p>
    <w:p w14:paraId="44266A00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Non-Discrimination (1.6):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equal treatment for all applicants and employees irrespective of gender, race, religion, age, caste, or sexual orientation.</w:t>
      </w:r>
    </w:p>
    <w:p w14:paraId="10BD6103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Health &amp; Safety (1.7):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 safe work environment, conduct regular risk assessments, and provide necessary Personal Protective Equipment (PPE) free of charge.</w:t>
      </w:r>
    </w:p>
    <w:p w14:paraId="4C3F6FDA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Freedom of Association (1.8):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 of employees to join or form workers' organizations and to bargain collectively.</w:t>
      </w:r>
    </w:p>
    <w:p w14:paraId="38B2EE24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Transparent Contracting (1.9):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all employees receive and understand their employment terms in writing prior to starting work.</w:t>
      </w:r>
    </w:p>
    <w:p w14:paraId="43669CCA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Fair Wages (1.10):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Pay employees at or above the legal minimum wage at regular intervals and in legal tender.</w:t>
      </w:r>
    </w:p>
    <w:p w14:paraId="5299D6AF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Working Hours (1.11):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Regular hours shall not exceed 8 hours per day and 48 hours per week. Overtime must be voluntary and paid at a premium rate.</w:t>
      </w:r>
    </w:p>
    <w:p w14:paraId="72CDE797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Disciplinary Practices (1.12):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Apply disciplinary procedures in a progressive and objective manner that respects the dignity and health of the employee.</w:t>
      </w:r>
    </w:p>
    <w:p w14:paraId="603A7AE6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Grievance Mechanisms (1.13):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an effective, confidential, and accessible grievance procedure for employees to report workplace problems without fear of retaliation.</w:t>
      </w:r>
    </w:p>
    <w:p w14:paraId="3E89AAE3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Accommodation (1.14):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any provided dormitory facilities are safe, clean, hygienic, and located separately from production facilities.</w:t>
      </w:r>
    </w:p>
    <w:p w14:paraId="426D9E6E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Community Well-being (1.15):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Proactively engage with local communities to mitigate negative social impacts and ensure access to food and water resources is not restricted.</w:t>
      </w:r>
    </w:p>
    <w:p w14:paraId="0263C53F" w14:textId="77777777" w:rsid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lastRenderedPageBreak/>
        <w:t>Indigenous Rights (1.16):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rights, cultures, and traditional territories of Indigenous and tribal peoples.</w:t>
      </w:r>
    </w:p>
    <w:p w14:paraId="7FB6BFEE" w14:textId="77777777" w:rsid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652D9FEB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4892A8D9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2. Environmental Responsibility</w:t>
      </w:r>
    </w:p>
    <w:p w14:paraId="3D64780F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Environmental Laws (1.17):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environmental-related laws and regulations.</w:t>
      </w:r>
    </w:p>
    <w:p w14:paraId="525E9F28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Water Stewardship (1.18):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Use water responsibly, identify all water sources, and implement a Water Conservation and Efficiency Plan (WCEP).</w:t>
      </w:r>
    </w:p>
    <w:p w14:paraId="130C94DB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Waste Management (1.19):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waste types (hazardous and non-hazardous) and implement a Waste Management Plan (WMP).</w:t>
      </w:r>
    </w:p>
    <w:p w14:paraId="64B7486F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Effluent Management (1.20):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effluents and implement an Effluent Management Plan (EMP) to reduce negative impacts on receiving waters.</w:t>
      </w:r>
    </w:p>
    <w:p w14:paraId="6662B0F9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Energy &amp; GHG Monitoring (1.21):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energy sources, implement an Energy Efficiency Management Plan (EEMP), and report Greenhouse Gas (GHG) emissions.</w:t>
      </w:r>
    </w:p>
    <w:p w14:paraId="732C3AD0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3. Compliance &amp; Transparency Obligations</w:t>
      </w:r>
    </w:p>
    <w:p w14:paraId="02D92F28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Licenses (1.1):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Possession of all required legal licenses and permits is mandatory.</w:t>
      </w:r>
    </w:p>
    <w:p w14:paraId="60F2D318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Product Disclosure (3.4.2 &amp; 3.4.3):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Disclose the presence of Genetically Modified Organisms (GMOs) and the inclusion levels of any added antibiotics or medicinal feed additives.</w:t>
      </w:r>
    </w:p>
    <w:p w14:paraId="5E991716" w14:textId="4AEBDD3B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Mandatory Declaration (2.1.6):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ingredient manufacturer must formally declare to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whether they meet this Code of Conduct.</w:t>
      </w:r>
    </w:p>
    <w:p w14:paraId="32178FE5" w14:textId="5670C2A8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Notification of Change (2.1.7):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inform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affecting their compliance.</w:t>
      </w:r>
    </w:p>
    <w:p w14:paraId="4CF8030E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Supply Chain Cascading (2.1.8):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communicate an equivalent set of requirements to their own suppliers.</w:t>
      </w:r>
    </w:p>
    <w:p w14:paraId="619A1922" w14:textId="28019C93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Right to Terminate (2.1.5):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will discontinue purchases from any ingredient manufacturer that fails to meet this Code of Conduct.</w:t>
      </w:r>
    </w:p>
    <w:p w14:paraId="6FC32084" w14:textId="77777777" w:rsidR="00884DCB" w:rsidRPr="00884DCB" w:rsidRDefault="00000000" w:rsidP="00884DC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0764747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BC348C3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SUPPLIER DECLARATION OF COMPLIANCE</w:t>
      </w:r>
    </w:p>
    <w:p w14:paraId="7DCB2E63" w14:textId="6CAFEDB0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I, the undersigned, representing </w:t>
      </w:r>
      <w:r w:rsidR="00710736" w:rsidRPr="00710736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PIONEER INDUSTRIES PVT LTD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hereby acknowledge that we have received and understood the </w:t>
      </w:r>
      <w:r w:rsidR="00410A12" w:rsidRPr="00410A1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Royals Marine Food Private Limited</w:t>
      </w:r>
      <w:r w:rsidR="00410A1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’s</w:t>
      </w: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Supplier Code of Conduct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76BF8C17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lastRenderedPageBreak/>
        <w:t>We declare that:</w:t>
      </w:r>
    </w:p>
    <w:p w14:paraId="2D6E3F93" w14:textId="77777777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meet all social, environmental, and legal indicators outlined in this document.</w:t>
      </w:r>
    </w:p>
    <w:p w14:paraId="7989AF8F" w14:textId="1BD22401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We will notify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to our compliance status.</w:t>
      </w:r>
    </w:p>
    <w:p w14:paraId="3220F3E4" w14:textId="77777777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have communicated these requirements to our own upstream suppliers.</w:t>
      </w:r>
    </w:p>
    <w:p w14:paraId="35393DE2" w14:textId="587A81EA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acknowledge that failure to adhere to these norms may result in the discontinuation of our business relationship.</w:t>
      </w:r>
    </w:p>
    <w:p w14:paraId="7007C896" w14:textId="6ED6C43F" w:rsidR="00884DCB" w:rsidRPr="00884DCB" w:rsidRDefault="00710736" w:rsidP="00710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710736">
        <w:rPr>
          <w:rFonts w:ascii="Times New Roman" w:eastAsia="Times New Roman" w:hAnsi="Times New Roman" w:cs="Times New Roman"/>
          <w:b/>
          <w:bCs/>
          <w:noProof/>
          <w:kern w:val="0"/>
          <w:lang w:eastAsia="en-IN"/>
          <w14:ligatures w14:val="none"/>
        </w:rPr>
        <w:drawing>
          <wp:anchor distT="0" distB="0" distL="114300" distR="114300" simplePos="0" relativeHeight="251658240" behindDoc="0" locked="0" layoutInCell="1" allowOverlap="1" wp14:anchorId="4E64D65B" wp14:editId="2BF00F9C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2276475" cy="1274445"/>
            <wp:effectExtent l="0" t="0" r="9525" b="1905"/>
            <wp:wrapSquare wrapText="bothSides"/>
            <wp:docPr id="17337509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238" cy="127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4DCB" w:rsidRPr="00884DC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7153" w14:textId="77777777" w:rsidR="00B95248" w:rsidRDefault="00B95248" w:rsidP="00710736">
      <w:pPr>
        <w:spacing w:after="0" w:line="240" w:lineRule="auto"/>
      </w:pPr>
      <w:r>
        <w:separator/>
      </w:r>
    </w:p>
  </w:endnote>
  <w:endnote w:type="continuationSeparator" w:id="0">
    <w:p w14:paraId="1D2E6FBA" w14:textId="77777777" w:rsidR="00B95248" w:rsidRDefault="00B95248" w:rsidP="00710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0AB5A" w14:textId="77777777" w:rsidR="00B95248" w:rsidRDefault="00B95248" w:rsidP="00710736">
      <w:pPr>
        <w:spacing w:after="0" w:line="240" w:lineRule="auto"/>
      </w:pPr>
      <w:r>
        <w:separator/>
      </w:r>
    </w:p>
  </w:footnote>
  <w:footnote w:type="continuationSeparator" w:id="0">
    <w:p w14:paraId="00BBAEF0" w14:textId="77777777" w:rsidR="00B95248" w:rsidRDefault="00B95248" w:rsidP="00710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91EF" w14:textId="0C538AD9" w:rsidR="00710736" w:rsidRDefault="00710736">
    <w:pPr>
      <w:pStyle w:val="Header"/>
    </w:pPr>
    <w:r w:rsidRPr="00710736">
      <w:rPr>
        <w:noProof/>
      </w:rPr>
      <w:drawing>
        <wp:inline distT="0" distB="0" distL="0" distR="0" wp14:anchorId="591D0699" wp14:editId="2D4C8D99">
          <wp:extent cx="5731510" cy="1349375"/>
          <wp:effectExtent l="0" t="0" r="2540" b="3175"/>
          <wp:docPr id="14964477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49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FB3"/>
    <w:multiLevelType w:val="multilevel"/>
    <w:tmpl w:val="FCA6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4AE0"/>
    <w:multiLevelType w:val="multilevel"/>
    <w:tmpl w:val="7AF2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00A35"/>
    <w:multiLevelType w:val="multilevel"/>
    <w:tmpl w:val="D214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00A83"/>
    <w:multiLevelType w:val="multilevel"/>
    <w:tmpl w:val="E344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791415">
    <w:abstractNumId w:val="2"/>
  </w:num>
  <w:num w:numId="2" w16cid:durableId="1739356452">
    <w:abstractNumId w:val="0"/>
  </w:num>
  <w:num w:numId="3" w16cid:durableId="614603443">
    <w:abstractNumId w:val="3"/>
  </w:num>
  <w:num w:numId="4" w16cid:durableId="186679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CB"/>
    <w:rsid w:val="001D2ABB"/>
    <w:rsid w:val="00410A12"/>
    <w:rsid w:val="00710736"/>
    <w:rsid w:val="0074779E"/>
    <w:rsid w:val="00884DCB"/>
    <w:rsid w:val="009D6C44"/>
    <w:rsid w:val="00B95248"/>
    <w:rsid w:val="00F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10997"/>
  <w15:chartTrackingRefBased/>
  <w15:docId w15:val="{0B29B932-F96A-4F43-9E0C-8AFD52E1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D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D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D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D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DC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4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customStyle="1" w:styleId="citation-1144">
    <w:name w:val="citation-1144"/>
    <w:basedOn w:val="DefaultParagraphFont"/>
    <w:rsid w:val="00884DCB"/>
  </w:style>
  <w:style w:type="character" w:customStyle="1" w:styleId="citation-1143">
    <w:name w:val="citation-1143"/>
    <w:basedOn w:val="DefaultParagraphFont"/>
    <w:rsid w:val="00884DCB"/>
  </w:style>
  <w:style w:type="character" w:customStyle="1" w:styleId="citation-1142">
    <w:name w:val="citation-1142"/>
    <w:basedOn w:val="DefaultParagraphFont"/>
    <w:rsid w:val="00884DCB"/>
  </w:style>
  <w:style w:type="character" w:customStyle="1" w:styleId="citation-1141">
    <w:name w:val="citation-1141"/>
    <w:basedOn w:val="DefaultParagraphFont"/>
    <w:rsid w:val="00884DCB"/>
  </w:style>
  <w:style w:type="character" w:customStyle="1" w:styleId="citation-1140">
    <w:name w:val="citation-1140"/>
    <w:basedOn w:val="DefaultParagraphFont"/>
    <w:rsid w:val="00884DCB"/>
  </w:style>
  <w:style w:type="character" w:customStyle="1" w:styleId="citation-1139">
    <w:name w:val="citation-1139"/>
    <w:basedOn w:val="DefaultParagraphFont"/>
    <w:rsid w:val="00884DCB"/>
  </w:style>
  <w:style w:type="character" w:customStyle="1" w:styleId="citation-1138">
    <w:name w:val="citation-1138"/>
    <w:basedOn w:val="DefaultParagraphFont"/>
    <w:rsid w:val="00884DCB"/>
  </w:style>
  <w:style w:type="character" w:customStyle="1" w:styleId="citation-1137">
    <w:name w:val="citation-1137"/>
    <w:basedOn w:val="DefaultParagraphFont"/>
    <w:rsid w:val="00884DCB"/>
  </w:style>
  <w:style w:type="character" w:customStyle="1" w:styleId="citation-1136">
    <w:name w:val="citation-1136"/>
    <w:basedOn w:val="DefaultParagraphFont"/>
    <w:rsid w:val="00884DCB"/>
  </w:style>
  <w:style w:type="character" w:customStyle="1" w:styleId="citation-1135">
    <w:name w:val="citation-1135"/>
    <w:basedOn w:val="DefaultParagraphFont"/>
    <w:rsid w:val="00884DCB"/>
  </w:style>
  <w:style w:type="character" w:customStyle="1" w:styleId="citation-1134">
    <w:name w:val="citation-1134"/>
    <w:basedOn w:val="DefaultParagraphFont"/>
    <w:rsid w:val="00884DCB"/>
  </w:style>
  <w:style w:type="character" w:customStyle="1" w:styleId="citation-1133">
    <w:name w:val="citation-1133"/>
    <w:basedOn w:val="DefaultParagraphFont"/>
    <w:rsid w:val="00884DCB"/>
  </w:style>
  <w:style w:type="character" w:customStyle="1" w:styleId="citation-1132">
    <w:name w:val="citation-1132"/>
    <w:basedOn w:val="DefaultParagraphFont"/>
    <w:rsid w:val="00884DCB"/>
  </w:style>
  <w:style w:type="character" w:customStyle="1" w:styleId="citation-1131">
    <w:name w:val="citation-1131"/>
    <w:basedOn w:val="DefaultParagraphFont"/>
    <w:rsid w:val="00884DCB"/>
  </w:style>
  <w:style w:type="character" w:customStyle="1" w:styleId="citation-1130">
    <w:name w:val="citation-1130"/>
    <w:basedOn w:val="DefaultParagraphFont"/>
    <w:rsid w:val="00884DCB"/>
  </w:style>
  <w:style w:type="character" w:customStyle="1" w:styleId="citation-1129">
    <w:name w:val="citation-1129"/>
    <w:basedOn w:val="DefaultParagraphFont"/>
    <w:rsid w:val="00884DCB"/>
  </w:style>
  <w:style w:type="character" w:customStyle="1" w:styleId="citation-1128">
    <w:name w:val="citation-1128"/>
    <w:basedOn w:val="DefaultParagraphFont"/>
    <w:rsid w:val="00884DCB"/>
  </w:style>
  <w:style w:type="character" w:customStyle="1" w:styleId="citation-1127">
    <w:name w:val="citation-1127"/>
    <w:basedOn w:val="DefaultParagraphFont"/>
    <w:rsid w:val="00884DCB"/>
  </w:style>
  <w:style w:type="character" w:customStyle="1" w:styleId="citation-1126">
    <w:name w:val="citation-1126"/>
    <w:basedOn w:val="DefaultParagraphFont"/>
    <w:rsid w:val="00884DCB"/>
  </w:style>
  <w:style w:type="character" w:customStyle="1" w:styleId="citation-1125">
    <w:name w:val="citation-1125"/>
    <w:basedOn w:val="DefaultParagraphFont"/>
    <w:rsid w:val="00884DCB"/>
  </w:style>
  <w:style w:type="character" w:customStyle="1" w:styleId="citation-1124">
    <w:name w:val="citation-1124"/>
    <w:basedOn w:val="DefaultParagraphFont"/>
    <w:rsid w:val="00884DCB"/>
  </w:style>
  <w:style w:type="character" w:customStyle="1" w:styleId="citation-1123">
    <w:name w:val="citation-1123"/>
    <w:basedOn w:val="DefaultParagraphFont"/>
    <w:rsid w:val="00884DCB"/>
  </w:style>
  <w:style w:type="character" w:customStyle="1" w:styleId="citation-1122">
    <w:name w:val="citation-1122"/>
    <w:basedOn w:val="DefaultParagraphFont"/>
    <w:rsid w:val="00884DCB"/>
  </w:style>
  <w:style w:type="character" w:customStyle="1" w:styleId="citation-1121">
    <w:name w:val="citation-1121"/>
    <w:basedOn w:val="DefaultParagraphFont"/>
    <w:rsid w:val="00884DCB"/>
  </w:style>
  <w:style w:type="character" w:customStyle="1" w:styleId="citation-1120">
    <w:name w:val="citation-1120"/>
    <w:basedOn w:val="DefaultParagraphFont"/>
    <w:rsid w:val="00884DCB"/>
  </w:style>
  <w:style w:type="character" w:customStyle="1" w:styleId="citation-1119">
    <w:name w:val="citation-1119"/>
    <w:basedOn w:val="DefaultParagraphFont"/>
    <w:rsid w:val="00884DCB"/>
  </w:style>
  <w:style w:type="character" w:customStyle="1" w:styleId="citation-1118">
    <w:name w:val="citation-1118"/>
    <w:basedOn w:val="DefaultParagraphFont"/>
    <w:rsid w:val="00884DCB"/>
  </w:style>
  <w:style w:type="character" w:customStyle="1" w:styleId="citation-1117">
    <w:name w:val="citation-1117"/>
    <w:basedOn w:val="DefaultParagraphFont"/>
    <w:rsid w:val="00884DCB"/>
  </w:style>
  <w:style w:type="character" w:customStyle="1" w:styleId="citation-1115">
    <w:name w:val="citation-1115"/>
    <w:basedOn w:val="DefaultParagraphFont"/>
    <w:rsid w:val="00884DCB"/>
  </w:style>
  <w:style w:type="character" w:customStyle="1" w:styleId="citation-1114">
    <w:name w:val="citation-1114"/>
    <w:basedOn w:val="DefaultParagraphFont"/>
    <w:rsid w:val="00884DCB"/>
  </w:style>
  <w:style w:type="character" w:customStyle="1" w:styleId="citation-1113">
    <w:name w:val="citation-1113"/>
    <w:basedOn w:val="DefaultParagraphFont"/>
    <w:rsid w:val="00884DCB"/>
  </w:style>
  <w:style w:type="character" w:customStyle="1" w:styleId="citation-1112">
    <w:name w:val="citation-1112"/>
    <w:basedOn w:val="DefaultParagraphFont"/>
    <w:rsid w:val="00884DCB"/>
  </w:style>
  <w:style w:type="paragraph" w:styleId="Header">
    <w:name w:val="header"/>
    <w:basedOn w:val="Normal"/>
    <w:link w:val="HeaderChar"/>
    <w:uiPriority w:val="99"/>
    <w:unhideWhenUsed/>
    <w:rsid w:val="00710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736"/>
  </w:style>
  <w:style w:type="paragraph" w:styleId="Footer">
    <w:name w:val="footer"/>
    <w:basedOn w:val="Normal"/>
    <w:link w:val="FooterChar"/>
    <w:uiPriority w:val="99"/>
    <w:unhideWhenUsed/>
    <w:rsid w:val="00710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harishmudiki123@gmail.com</dc:creator>
  <cp:keywords/>
  <dc:description/>
  <cp:lastModifiedBy>Blueland Consultancy</cp:lastModifiedBy>
  <cp:revision>4</cp:revision>
  <dcterms:created xsi:type="dcterms:W3CDTF">2026-02-06T06:50:00Z</dcterms:created>
  <dcterms:modified xsi:type="dcterms:W3CDTF">2026-09-11T05:45:00Z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6686b3cd-b8e2-482d-943f-454ea79cb044</vt:lpwstr>
  </property>
</Properties>
</file>