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CE13C" w14:textId="77777777" w:rsidR="00047128" w:rsidRDefault="00047128" w:rsidP="0004712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</w:p>
    <w:p w14:paraId="33D539F2" w14:textId="369D12E2" w:rsidR="00884DCB" w:rsidRPr="00884DCB" w:rsidRDefault="00884DCB" w:rsidP="0004712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SUPPLIER CODE OF CONDUCT</w:t>
      </w:r>
    </w:p>
    <w:p w14:paraId="161CD9A6" w14:textId="2764E61D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Entity: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Royals Marine Food Private Limited</w:t>
      </w:r>
    </w:p>
    <w:p w14:paraId="6BD67BE3" w14:textId="26656875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Address: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Pittuvaripalem Village, Pittalavanipalem Mandal, Bapatla District, Andhra Pradesh</w:t>
      </w:r>
    </w:p>
    <w:p w14:paraId="1E5B915A" w14:textId="77777777" w:rsidR="00884DCB" w:rsidRPr="00884DCB" w:rsidRDefault="00000000" w:rsidP="00884DC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IN"/>
        </w:rPr>
        <w:pict w14:anchorId="27BFE29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39E3F41A" w14:textId="77777777" w:rsidR="00884DCB" w:rsidRPr="00884DCB" w:rsidRDefault="00884DCB" w:rsidP="00884D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1. Social Responsibility &amp; Human Rights</w:t>
      </w:r>
    </w:p>
    <w:p w14:paraId="79184B14" w14:textId="77777777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Suppliers must uphold the following standards to protect the rights and dignity of their workforce:</w:t>
      </w:r>
    </w:p>
    <w:p w14:paraId="340542F7" w14:textId="1CFB9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Legal Labor Compliance (1.3):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Comply with all applicable labour-related laws and regulations and ensure employees are familiar with their rights.</w:t>
      </w:r>
    </w:p>
    <w:p w14:paraId="48E6CB95" w14:textId="5F16B95D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Forced Labor (1.4):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Prohibit forced, bonded, compulsory labour, or human trafficking. This includes ensuring no identity documents are withheld and no recruitment fees are charged to workers.</w:t>
      </w:r>
    </w:p>
    <w:p w14:paraId="591CE267" w14:textId="3D5776C3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Child Protection (1.5):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Prohibit child labour. Young workers (under 18) must only perform non-hazardous work and are prohibited from working at night.</w:t>
      </w:r>
    </w:p>
    <w:p w14:paraId="44266A00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Non-Discrimination (1.6):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Ensure equal treatment for all applicants and employees irrespective of gender, race, religion, age, caste, or sexual orientation.</w:t>
      </w:r>
    </w:p>
    <w:p w14:paraId="10BD6103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Health &amp; Safety (1.7):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Provide a safe work environment, conduct regular risk assessments, and provide necessary Personal Protective Equipment (PPE) free of charge.</w:t>
      </w:r>
    </w:p>
    <w:p w14:paraId="4C3F6FDA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Freedom of Association (1.8):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Respect the right of employees to join or form workers' organizations and to bargain collectively.</w:t>
      </w:r>
    </w:p>
    <w:p w14:paraId="38B2EE24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Transparent Contracting (1.9):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Ensure all employees receive and understand their employment terms in writing prior to starting work.</w:t>
      </w:r>
    </w:p>
    <w:p w14:paraId="43669CCA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Fair Wages (1.10):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Pay employees at or above the legal minimum wage at regular intervals and in legal tender.</w:t>
      </w:r>
    </w:p>
    <w:p w14:paraId="5299D6AF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Working Hours (1.11):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Regular hours shall not exceed 8 hours per day and 48 hours per week. Overtime must be voluntary and paid at a premium rate.</w:t>
      </w:r>
    </w:p>
    <w:p w14:paraId="72CDE797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Disciplinary Practices (1.12):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Apply disciplinary procedures in a progressive and objective manner that respects the dignity and health of the employee.</w:t>
      </w:r>
    </w:p>
    <w:p w14:paraId="603A7AE6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Worker Grievance Mechanisms (1.13):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Provide an effective, confidential, and accessible grievance procedure for employees to report workplace problems without fear of retaliation.</w:t>
      </w:r>
    </w:p>
    <w:p w14:paraId="3E89AAE3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Worker Accommodation (1.14):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Ensure any provided dormitory facilities are safe, clean, hygienic, and located separately from production facilities.</w:t>
      </w:r>
    </w:p>
    <w:p w14:paraId="426D9E6E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Community Well-being (1.15):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Proactively engage with local communities to mitigate negative social impacts and ensure access to food and water resources is not restricted.</w:t>
      </w:r>
    </w:p>
    <w:p w14:paraId="0263C53F" w14:textId="77777777" w:rsid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Indigenous Rights (1.16):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Respect the rights, cultures, and traditional territories of Indigenous and tribal peoples.</w:t>
      </w:r>
    </w:p>
    <w:p w14:paraId="7FB6BFEE" w14:textId="77777777" w:rsid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652D9FEB" w14:textId="77777777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4892A8D9" w14:textId="77777777" w:rsidR="00884DCB" w:rsidRPr="00884DCB" w:rsidRDefault="00884DCB" w:rsidP="00884D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2. Environmental Responsibility</w:t>
      </w:r>
    </w:p>
    <w:p w14:paraId="3D64780F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Environmental Laws (1.17):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Comply with all applicable environmental-related laws and regulations.</w:t>
      </w:r>
    </w:p>
    <w:p w14:paraId="525E9F28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Water Stewardship (1.18):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Use water responsibly, identify all water sources, and implement a Water Conservation and Efficiency Plan (WCEP).</w:t>
      </w:r>
    </w:p>
    <w:p w14:paraId="130C94DB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Waste Management (1.19):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Identify all waste types (hazardous and non-hazardous) and implement a Waste Management Plan (WMP).</w:t>
      </w:r>
    </w:p>
    <w:p w14:paraId="64B7486F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Effluent Management (1.20):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Identify all effluents and implement an Effluent Management Plan (EMP) to reduce negative impacts on receiving waters.</w:t>
      </w:r>
    </w:p>
    <w:p w14:paraId="6662B0F9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Energy &amp; GHG Monitoring (1.21):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Identify all energy sources, implement an Energy Efficiency Management Plan (EEMP), and report Greenhouse Gas (GHG) emissions.</w:t>
      </w:r>
    </w:p>
    <w:p w14:paraId="732C3AD0" w14:textId="77777777" w:rsidR="00884DCB" w:rsidRPr="00884DCB" w:rsidRDefault="00884DCB" w:rsidP="00884D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3. Compliance &amp; Transparency Obligations</w:t>
      </w:r>
    </w:p>
    <w:p w14:paraId="02D92F28" w14:textId="77777777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Legal Licenses (1.1):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Possession of all required legal licenses and permits is mandatory.</w:t>
      </w:r>
    </w:p>
    <w:p w14:paraId="60F2D318" w14:textId="77777777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Product Disclosure (3.4.2 &amp; 3.4.3):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Disclose the presence of Genetically Modified Organisms (GMOs) and the inclusion levels of any added antibiotics or medicinal feed additives.</w:t>
      </w:r>
    </w:p>
    <w:p w14:paraId="5E991716" w14:textId="4AEBDD3B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Mandatory Declaration (2.1.6):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The ingredient manufacturer must formally declare to </w:t>
      </w:r>
      <w:r w:rsidR="001D2ABB" w:rsidRPr="001D2A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Royals Marine Food Private Limited 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whether they meet this Code of Conduct.</w:t>
      </w:r>
    </w:p>
    <w:p w14:paraId="32178FE5" w14:textId="5670C2A8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Notification of Change (2.1.7):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The manufacturer must inform </w:t>
      </w:r>
      <w:r w:rsidR="001D2ABB" w:rsidRPr="001D2A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Royals Marine Food Private Limited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immediately of any material changes affecting their compliance.</w:t>
      </w:r>
    </w:p>
    <w:p w14:paraId="4CF8030E" w14:textId="77777777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Supply Chain Cascading (2.1.8):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The manufacturer must communicate an equivalent set of requirements to their own suppliers.</w:t>
      </w:r>
    </w:p>
    <w:p w14:paraId="619A1922" w14:textId="28019C93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Right to Terminate (2.1.5):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1D2ABB" w:rsidRPr="001D2A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Royals Marine Food Private Limited 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will discontinue purchases from any ingredient manufacturer that fails to meet this Code of Conduct.</w:t>
      </w:r>
    </w:p>
    <w:p w14:paraId="5D14EDB3" w14:textId="724D9DCD" w:rsidR="00366293" w:rsidRPr="00366293" w:rsidRDefault="00000000" w:rsidP="0036629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IN"/>
        </w:rPr>
        <w:pict w14:anchorId="0764747B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2BC348C3" w14:textId="4BA39195" w:rsidR="00884DCB" w:rsidRPr="00884DCB" w:rsidRDefault="00884DCB" w:rsidP="0036629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SUPPLIER DECLARATION OF COMPLIANCE</w:t>
      </w:r>
    </w:p>
    <w:p w14:paraId="7DCB2E63" w14:textId="6307ED92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I, the undersigned, representing </w:t>
      </w:r>
      <w:r w:rsidR="00366293" w:rsidRPr="00366293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CROPX OVERSEAS PVT LTD</w:t>
      </w:r>
      <w:r w:rsidR="00366293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, 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hereby acknowledge that we have received and understood the </w:t>
      </w:r>
      <w:r w:rsidR="00410A12" w:rsidRPr="00410A12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Royals Marine Food Private Limited</w:t>
      </w:r>
      <w:r w:rsidR="00410A12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’s</w:t>
      </w: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Supplier Code of Conduct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</w:p>
    <w:p w14:paraId="76BF8C17" w14:textId="77777777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declare that:</w:t>
      </w:r>
    </w:p>
    <w:p w14:paraId="2D6E3F93" w14:textId="77777777" w:rsidR="00884DCB" w:rsidRPr="00884DCB" w:rsidRDefault="00884DCB" w:rsidP="00884D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meet all social, environmental, and legal indicators outlined in this document.</w:t>
      </w:r>
    </w:p>
    <w:p w14:paraId="7989AF8F" w14:textId="1BD22401" w:rsidR="00884DCB" w:rsidRPr="00884DCB" w:rsidRDefault="00884DCB" w:rsidP="00884D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We will notify </w:t>
      </w:r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Royals Marine Food Private Limited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immediately of any material changes to our compliance status.</w:t>
      </w:r>
    </w:p>
    <w:p w14:paraId="3220F3E4" w14:textId="3E4EF067" w:rsidR="00884DCB" w:rsidRPr="00884DCB" w:rsidRDefault="00884DCB" w:rsidP="00884D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have communicated these requirements to our own upstream suppliers.</w:t>
      </w:r>
    </w:p>
    <w:p w14:paraId="35393DE2" w14:textId="1218039A" w:rsidR="00884DCB" w:rsidRPr="00884DCB" w:rsidRDefault="00D74E9A" w:rsidP="00884D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66293">
        <w:rPr>
          <w:rFonts w:ascii="Times New Roman" w:eastAsia="Times New Roman" w:hAnsi="Times New Roman" w:cs="Times New Roman"/>
          <w:noProof/>
          <w:kern w:val="0"/>
          <w:lang w:eastAsia="en-IN"/>
          <w14:ligatures w14:val="none"/>
        </w:rPr>
        <w:lastRenderedPageBreak/>
        <w:drawing>
          <wp:anchor distT="0" distB="0" distL="114300" distR="114300" simplePos="0" relativeHeight="251658240" behindDoc="0" locked="0" layoutInCell="1" allowOverlap="1" wp14:anchorId="410DAF1B" wp14:editId="0C2B7FFF">
            <wp:simplePos x="0" y="0"/>
            <wp:positionH relativeFrom="column">
              <wp:posOffset>247650</wp:posOffset>
            </wp:positionH>
            <wp:positionV relativeFrom="paragraph">
              <wp:posOffset>601345</wp:posOffset>
            </wp:positionV>
            <wp:extent cx="1695450" cy="1110615"/>
            <wp:effectExtent l="0" t="0" r="0" b="0"/>
            <wp:wrapSquare wrapText="bothSides"/>
            <wp:docPr id="4989872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4DCB"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acknowledge that failure to adhere to these norms may result in the discontinuation of our business relationship.</w:t>
      </w:r>
    </w:p>
    <w:sectPr w:rsidR="00884DCB" w:rsidRPr="00884DC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FBD93" w14:textId="77777777" w:rsidR="002D6597" w:rsidRDefault="002D6597" w:rsidP="00366293">
      <w:pPr>
        <w:spacing w:after="0" w:line="240" w:lineRule="auto"/>
      </w:pPr>
      <w:r>
        <w:separator/>
      </w:r>
    </w:p>
  </w:endnote>
  <w:endnote w:type="continuationSeparator" w:id="0">
    <w:p w14:paraId="10A9CA27" w14:textId="77777777" w:rsidR="002D6597" w:rsidRDefault="002D6597" w:rsidP="00366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14CCB" w14:textId="77777777" w:rsidR="002D6597" w:rsidRDefault="002D6597" w:rsidP="00366293">
      <w:pPr>
        <w:spacing w:after="0" w:line="240" w:lineRule="auto"/>
      </w:pPr>
      <w:r>
        <w:separator/>
      </w:r>
    </w:p>
  </w:footnote>
  <w:footnote w:type="continuationSeparator" w:id="0">
    <w:p w14:paraId="2D7A55C8" w14:textId="77777777" w:rsidR="002D6597" w:rsidRDefault="002D6597" w:rsidP="00366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F5E8" w14:textId="5F91AE5E" w:rsidR="00366293" w:rsidRDefault="00366293">
    <w:pPr>
      <w:pStyle w:val="Header"/>
    </w:pPr>
    <w:r w:rsidRPr="00366293">
      <w:rPr>
        <w:noProof/>
      </w:rPr>
      <w:drawing>
        <wp:anchor distT="0" distB="0" distL="114300" distR="114300" simplePos="0" relativeHeight="251658240" behindDoc="0" locked="0" layoutInCell="1" allowOverlap="1" wp14:anchorId="33F849B4" wp14:editId="062E6822">
          <wp:simplePos x="0" y="0"/>
          <wp:positionH relativeFrom="column">
            <wp:posOffset>-714375</wp:posOffset>
          </wp:positionH>
          <wp:positionV relativeFrom="paragraph">
            <wp:posOffset>-430530</wp:posOffset>
          </wp:positionV>
          <wp:extent cx="2085629" cy="1047750"/>
          <wp:effectExtent l="0" t="0" r="0" b="0"/>
          <wp:wrapSquare wrapText="bothSides"/>
          <wp:docPr id="14999868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629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25C27F9" wp14:editId="3DFDF6AF">
          <wp:simplePos x="0" y="0"/>
          <wp:positionH relativeFrom="column">
            <wp:posOffset>3057525</wp:posOffset>
          </wp:positionH>
          <wp:positionV relativeFrom="paragraph">
            <wp:posOffset>-1905</wp:posOffset>
          </wp:positionV>
          <wp:extent cx="3410426" cy="419158"/>
          <wp:effectExtent l="0" t="0" r="0" b="0"/>
          <wp:wrapSquare wrapText="bothSides"/>
          <wp:docPr id="96438620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386203" name="Picture 9643862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0426" cy="4191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0FB3"/>
    <w:multiLevelType w:val="multilevel"/>
    <w:tmpl w:val="FCA6F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94AE0"/>
    <w:multiLevelType w:val="multilevel"/>
    <w:tmpl w:val="7AF2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C00A35"/>
    <w:multiLevelType w:val="multilevel"/>
    <w:tmpl w:val="D214E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C00A83"/>
    <w:multiLevelType w:val="multilevel"/>
    <w:tmpl w:val="E344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6791415">
    <w:abstractNumId w:val="2"/>
  </w:num>
  <w:num w:numId="2" w16cid:durableId="1739356452">
    <w:abstractNumId w:val="0"/>
  </w:num>
  <w:num w:numId="3" w16cid:durableId="614603443">
    <w:abstractNumId w:val="3"/>
  </w:num>
  <w:num w:numId="4" w16cid:durableId="1866794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CB"/>
    <w:rsid w:val="00047128"/>
    <w:rsid w:val="001D2ABB"/>
    <w:rsid w:val="002D6597"/>
    <w:rsid w:val="00366293"/>
    <w:rsid w:val="00410A12"/>
    <w:rsid w:val="0074779E"/>
    <w:rsid w:val="00884DCB"/>
    <w:rsid w:val="009B4556"/>
    <w:rsid w:val="009D6C44"/>
    <w:rsid w:val="00D7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10997"/>
  <w15:chartTrackingRefBased/>
  <w15:docId w15:val="{0B29B932-F96A-4F43-9E0C-8AFD52E1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te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4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4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4D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D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D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84D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84D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D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D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D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D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D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D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D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D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D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D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D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DC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84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character" w:customStyle="1" w:styleId="citation-1144">
    <w:name w:val="citation-1144"/>
    <w:basedOn w:val="DefaultParagraphFont"/>
    <w:rsid w:val="00884DCB"/>
  </w:style>
  <w:style w:type="character" w:customStyle="1" w:styleId="citation-1143">
    <w:name w:val="citation-1143"/>
    <w:basedOn w:val="DefaultParagraphFont"/>
    <w:rsid w:val="00884DCB"/>
  </w:style>
  <w:style w:type="character" w:customStyle="1" w:styleId="citation-1142">
    <w:name w:val="citation-1142"/>
    <w:basedOn w:val="DefaultParagraphFont"/>
    <w:rsid w:val="00884DCB"/>
  </w:style>
  <w:style w:type="character" w:customStyle="1" w:styleId="citation-1141">
    <w:name w:val="citation-1141"/>
    <w:basedOn w:val="DefaultParagraphFont"/>
    <w:rsid w:val="00884DCB"/>
  </w:style>
  <w:style w:type="character" w:customStyle="1" w:styleId="citation-1140">
    <w:name w:val="citation-1140"/>
    <w:basedOn w:val="DefaultParagraphFont"/>
    <w:rsid w:val="00884DCB"/>
  </w:style>
  <w:style w:type="character" w:customStyle="1" w:styleId="citation-1139">
    <w:name w:val="citation-1139"/>
    <w:basedOn w:val="DefaultParagraphFont"/>
    <w:rsid w:val="00884DCB"/>
  </w:style>
  <w:style w:type="character" w:customStyle="1" w:styleId="citation-1138">
    <w:name w:val="citation-1138"/>
    <w:basedOn w:val="DefaultParagraphFont"/>
    <w:rsid w:val="00884DCB"/>
  </w:style>
  <w:style w:type="character" w:customStyle="1" w:styleId="citation-1137">
    <w:name w:val="citation-1137"/>
    <w:basedOn w:val="DefaultParagraphFont"/>
    <w:rsid w:val="00884DCB"/>
  </w:style>
  <w:style w:type="character" w:customStyle="1" w:styleId="citation-1136">
    <w:name w:val="citation-1136"/>
    <w:basedOn w:val="DefaultParagraphFont"/>
    <w:rsid w:val="00884DCB"/>
  </w:style>
  <w:style w:type="character" w:customStyle="1" w:styleId="citation-1135">
    <w:name w:val="citation-1135"/>
    <w:basedOn w:val="DefaultParagraphFont"/>
    <w:rsid w:val="00884DCB"/>
  </w:style>
  <w:style w:type="character" w:customStyle="1" w:styleId="citation-1134">
    <w:name w:val="citation-1134"/>
    <w:basedOn w:val="DefaultParagraphFont"/>
    <w:rsid w:val="00884DCB"/>
  </w:style>
  <w:style w:type="character" w:customStyle="1" w:styleId="citation-1133">
    <w:name w:val="citation-1133"/>
    <w:basedOn w:val="DefaultParagraphFont"/>
    <w:rsid w:val="00884DCB"/>
  </w:style>
  <w:style w:type="character" w:customStyle="1" w:styleId="citation-1132">
    <w:name w:val="citation-1132"/>
    <w:basedOn w:val="DefaultParagraphFont"/>
    <w:rsid w:val="00884DCB"/>
  </w:style>
  <w:style w:type="character" w:customStyle="1" w:styleId="citation-1131">
    <w:name w:val="citation-1131"/>
    <w:basedOn w:val="DefaultParagraphFont"/>
    <w:rsid w:val="00884DCB"/>
  </w:style>
  <w:style w:type="character" w:customStyle="1" w:styleId="citation-1130">
    <w:name w:val="citation-1130"/>
    <w:basedOn w:val="DefaultParagraphFont"/>
    <w:rsid w:val="00884DCB"/>
  </w:style>
  <w:style w:type="character" w:customStyle="1" w:styleId="citation-1129">
    <w:name w:val="citation-1129"/>
    <w:basedOn w:val="DefaultParagraphFont"/>
    <w:rsid w:val="00884DCB"/>
  </w:style>
  <w:style w:type="character" w:customStyle="1" w:styleId="citation-1128">
    <w:name w:val="citation-1128"/>
    <w:basedOn w:val="DefaultParagraphFont"/>
    <w:rsid w:val="00884DCB"/>
  </w:style>
  <w:style w:type="character" w:customStyle="1" w:styleId="citation-1127">
    <w:name w:val="citation-1127"/>
    <w:basedOn w:val="DefaultParagraphFont"/>
    <w:rsid w:val="00884DCB"/>
  </w:style>
  <w:style w:type="character" w:customStyle="1" w:styleId="citation-1126">
    <w:name w:val="citation-1126"/>
    <w:basedOn w:val="DefaultParagraphFont"/>
    <w:rsid w:val="00884DCB"/>
  </w:style>
  <w:style w:type="character" w:customStyle="1" w:styleId="citation-1125">
    <w:name w:val="citation-1125"/>
    <w:basedOn w:val="DefaultParagraphFont"/>
    <w:rsid w:val="00884DCB"/>
  </w:style>
  <w:style w:type="character" w:customStyle="1" w:styleId="citation-1124">
    <w:name w:val="citation-1124"/>
    <w:basedOn w:val="DefaultParagraphFont"/>
    <w:rsid w:val="00884DCB"/>
  </w:style>
  <w:style w:type="character" w:customStyle="1" w:styleId="citation-1123">
    <w:name w:val="citation-1123"/>
    <w:basedOn w:val="DefaultParagraphFont"/>
    <w:rsid w:val="00884DCB"/>
  </w:style>
  <w:style w:type="character" w:customStyle="1" w:styleId="citation-1122">
    <w:name w:val="citation-1122"/>
    <w:basedOn w:val="DefaultParagraphFont"/>
    <w:rsid w:val="00884DCB"/>
  </w:style>
  <w:style w:type="character" w:customStyle="1" w:styleId="citation-1121">
    <w:name w:val="citation-1121"/>
    <w:basedOn w:val="DefaultParagraphFont"/>
    <w:rsid w:val="00884DCB"/>
  </w:style>
  <w:style w:type="character" w:customStyle="1" w:styleId="citation-1120">
    <w:name w:val="citation-1120"/>
    <w:basedOn w:val="DefaultParagraphFont"/>
    <w:rsid w:val="00884DCB"/>
  </w:style>
  <w:style w:type="character" w:customStyle="1" w:styleId="citation-1119">
    <w:name w:val="citation-1119"/>
    <w:basedOn w:val="DefaultParagraphFont"/>
    <w:rsid w:val="00884DCB"/>
  </w:style>
  <w:style w:type="character" w:customStyle="1" w:styleId="citation-1118">
    <w:name w:val="citation-1118"/>
    <w:basedOn w:val="DefaultParagraphFont"/>
    <w:rsid w:val="00884DCB"/>
  </w:style>
  <w:style w:type="character" w:customStyle="1" w:styleId="citation-1117">
    <w:name w:val="citation-1117"/>
    <w:basedOn w:val="DefaultParagraphFont"/>
    <w:rsid w:val="00884DCB"/>
  </w:style>
  <w:style w:type="character" w:customStyle="1" w:styleId="citation-1115">
    <w:name w:val="citation-1115"/>
    <w:basedOn w:val="DefaultParagraphFont"/>
    <w:rsid w:val="00884DCB"/>
  </w:style>
  <w:style w:type="character" w:customStyle="1" w:styleId="citation-1114">
    <w:name w:val="citation-1114"/>
    <w:basedOn w:val="DefaultParagraphFont"/>
    <w:rsid w:val="00884DCB"/>
  </w:style>
  <w:style w:type="character" w:customStyle="1" w:styleId="citation-1113">
    <w:name w:val="citation-1113"/>
    <w:basedOn w:val="DefaultParagraphFont"/>
    <w:rsid w:val="00884DCB"/>
  </w:style>
  <w:style w:type="character" w:customStyle="1" w:styleId="citation-1112">
    <w:name w:val="citation-1112"/>
    <w:basedOn w:val="DefaultParagraphFont"/>
    <w:rsid w:val="00884DCB"/>
  </w:style>
  <w:style w:type="paragraph" w:styleId="Header">
    <w:name w:val="header"/>
    <w:basedOn w:val="Normal"/>
    <w:link w:val="HeaderChar"/>
    <w:uiPriority w:val="99"/>
    <w:unhideWhenUsed/>
    <w:rsid w:val="00366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293"/>
  </w:style>
  <w:style w:type="paragraph" w:styleId="Footer">
    <w:name w:val="footer"/>
    <w:basedOn w:val="Normal"/>
    <w:link w:val="FooterChar"/>
    <w:uiPriority w:val="99"/>
    <w:unhideWhenUsed/>
    <w:rsid w:val="00366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harishmudiki123@gmail.com</dc:creator>
  <cp:keywords/>
  <dc:description/>
  <cp:lastModifiedBy>Blueland Consultancy</cp:lastModifiedBy>
  <cp:revision>5</cp:revision>
  <dcterms:created xsi:type="dcterms:W3CDTF">2026-02-06T06:50:00Z</dcterms:created>
  <dcterms:modified xsi:type="dcterms:W3CDTF">2026-09-11T05:35:00Z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5e0525a5-a2c2-4ac7-b62d-481f7497ca98</vt:lpwstr>
  </property>
</Properties>
</file>